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9A6D" w14:textId="2D6DB9F9" w:rsidR="00772BB1" w:rsidRPr="00122442" w:rsidRDefault="001F6DEE" w:rsidP="00B23052">
      <w:pPr>
        <w:pStyle w:val="10"/>
        <w:keepNext/>
        <w:keepLines/>
        <w:shd w:val="clear" w:color="auto" w:fill="auto"/>
        <w:spacing w:after="240" w:line="240" w:lineRule="auto"/>
        <w:rPr>
          <w:sz w:val="28"/>
          <w:szCs w:val="28"/>
        </w:rPr>
      </w:pPr>
      <w:r w:rsidRPr="00122442">
        <w:rPr>
          <w:sz w:val="28"/>
          <w:szCs w:val="28"/>
        </w:rPr>
        <w:t>АЛГОРИТМЫ МАШИННОГО ОБУЧЕНИЯ ПРЕДСКАЗАНИЯ ОТДАЛЕННЫХ ИСХОДОВ ЛЕКАРСТВЕННО-РЕФРАКТЕРНОЙ ФИБРИЛЛЯЦИИ ПРЕДСЕРДИЙ ПОСЛЕ ПРОВЕДЕНИЯ АБЛЯЦИИ АТРИОВЕТРИКУЛЯРНОГО УЗЛА В СОЧЕТАНИИ С ИМПЛАНТАЦИЕЙ ПОСТОЯННОГО ТРЕХКАМЕРНОГО КАРДИОСТИМУЛЯТОРА</w:t>
      </w:r>
    </w:p>
    <w:p w14:paraId="716B2F59" w14:textId="05DD805E" w:rsidR="00715C26" w:rsidRPr="00122442" w:rsidRDefault="00F87498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</w:rPr>
        <w:t>О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И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. 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Криворотько</w:t>
      </w:r>
      <w:r w:rsidR="00715C26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1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Н.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Ю. 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Зятьков</w:t>
      </w: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1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Б.А. Ахыт</w:t>
      </w: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  <w:r w:rsidR="00B02C4A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С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Ф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Беркинбаев</w:t>
      </w:r>
      <w:r w:rsidR="001F6DEE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Н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Г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Ложкина</w:t>
      </w:r>
      <w:r w:rsidR="001F6DEE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4,5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М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О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Пашимов</w:t>
      </w:r>
      <w:r w:rsidR="001F6DEE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, С.Н. Артеменко</w:t>
      </w:r>
      <w:r w:rsidR="001F6DEE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К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М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Кошумбаева</w:t>
      </w:r>
      <w:r w:rsidR="001F6DEE"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</w:p>
    <w:p w14:paraId="38046ACF" w14:textId="75F62183" w:rsidR="00715C26" w:rsidRPr="00122442" w:rsidRDefault="00F87498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1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Институт математики им. С.Л. Соболева СО РАН, Новосибирск, Россия</w:t>
      </w:r>
      <w:r w:rsidR="00AB5A6C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8" w:history="1"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o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i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krivorotko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@ma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th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nsc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.ru</w:t>
        </w:r>
      </w:hyperlink>
      <w:r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9" w:history="1"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y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zyatkov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@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math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nsc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ru</w:t>
        </w:r>
      </w:hyperlink>
      <w:r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50199695" w14:textId="3DA1DE64" w:rsidR="00715C26" w:rsidRPr="00122442" w:rsidRDefault="00715C26" w:rsidP="001F6D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  <w:r w:rsidR="001F6DEE" w:rsidRPr="00122442">
        <w:rPr>
          <w:rFonts w:ascii="Times New Roman" w:eastAsia="Times New Roman" w:hAnsi="Times New Roman" w:cs="Times New Roman"/>
          <w:i/>
          <w:iCs/>
        </w:rPr>
        <w:t>АО "Научно-исследовательский институт кардиологии и внутренних болезней"</w:t>
      </w:r>
      <w:r w:rsidR="00AB5A6C" w:rsidRPr="00122442">
        <w:rPr>
          <w:rFonts w:ascii="Times New Roman" w:eastAsia="Times New Roman" w:hAnsi="Times New Roman" w:cs="Times New Roman"/>
          <w:bCs/>
          <w:i/>
          <w:iCs/>
        </w:rPr>
        <w:t>,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 Алматы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Республика Казахстан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0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bagdat.ahyt@mail.ru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1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pashimov.marat@bk.ru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2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kulzidamk@mail.ru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</w:p>
    <w:p w14:paraId="617F72DD" w14:textId="006E39AA" w:rsidR="001F6DEE" w:rsidRPr="00122442" w:rsidRDefault="00B02C4A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Казахский Национальный Медицинский Университет имени С.Д. </w:t>
      </w:r>
      <w:proofErr w:type="spellStart"/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Асфендиярова</w:t>
      </w:r>
      <w:proofErr w:type="spellEnd"/>
      <w:r w:rsidRPr="00122442">
        <w:rPr>
          <w:rFonts w:ascii="Times New Roman" w:eastAsia="Times New Roman" w:hAnsi="Times New Roman" w:cs="Times New Roman"/>
          <w:bCs/>
          <w:i/>
          <w:iCs/>
        </w:rPr>
        <w:t>,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 Алматы, Республика Казахстан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3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salim.berkinbaev@mail.ru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309C16CD" w14:textId="3518BEA7" w:rsidR="00B02C4A" w:rsidRPr="00122442" w:rsidRDefault="001F6DEE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Федеральный исследовательский центр фундаментальной и трансляционной медицины, Новосибирск, Россия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4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lozhkina.n@mail.ru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0368D0AA" w14:textId="42438AB5" w:rsidR="001F6DEE" w:rsidRPr="00122442" w:rsidRDefault="001F6DEE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  <w:vertAlign w:val="superscript"/>
        </w:rPr>
        <w:t>5</w:t>
      </w:r>
      <w:r w:rsidRPr="00122442">
        <w:rPr>
          <w:rFonts w:ascii="Times New Roman" w:eastAsia="Times New Roman" w:hAnsi="Times New Roman" w:cs="Times New Roman"/>
          <w:bCs/>
          <w:i/>
          <w:iCs/>
        </w:rPr>
        <w:t>Новосибирский государственный университет, Новосибирск, Россия</w:t>
      </w:r>
    </w:p>
    <w:p w14:paraId="473E705E" w14:textId="4A0A66F1" w:rsidR="002372AC" w:rsidRPr="00122442" w:rsidRDefault="0069673A" w:rsidP="002372AC">
      <w:pPr>
        <w:pStyle w:val="20"/>
        <w:spacing w:line="240" w:lineRule="auto"/>
        <w:ind w:firstLine="708"/>
      </w:pPr>
      <w:r w:rsidRPr="00122442">
        <w:t xml:space="preserve">Сочетание фибрилляции предсердий (ФП) у больных с сердечной недостаточностью (СН) представляет собой сложный и многогранный клинический процесс, который значительно ухудшает исходы и увеличивает экономическую нагрузку на системы здравоохранения. </w:t>
      </w:r>
      <w:r w:rsidR="00122442" w:rsidRPr="00122442">
        <w:t>Один из способов лечения -</w:t>
      </w:r>
      <w:r w:rsidRPr="00122442">
        <w:t xml:space="preserve"> применени</w:t>
      </w:r>
      <w:r w:rsidR="00122442" w:rsidRPr="00122442">
        <w:t>е</w:t>
      </w:r>
      <w:r w:rsidRPr="00122442">
        <w:t xml:space="preserve"> кардиологических устройств, таких как сердечная </w:t>
      </w:r>
      <w:proofErr w:type="spellStart"/>
      <w:r w:rsidRPr="00122442">
        <w:t>ресинхронизирующая</w:t>
      </w:r>
      <w:proofErr w:type="spellEnd"/>
      <w:r w:rsidRPr="00122442">
        <w:t xml:space="preserve"> терапия (СРТ), и/или проведения инвазивных процедур, например, катетерной абляции. Особое значение приобретает катетерная абляция атриовентрикулярного узла (АВУ), которая позволяет обеспечить 100% функциональность СРТ и значительно улучшить клиническое течение СН.</w:t>
      </w:r>
    </w:p>
    <w:p w14:paraId="41699520" w14:textId="3D8EC4D4" w:rsidR="002372AC" w:rsidRPr="00122442" w:rsidRDefault="002372AC" w:rsidP="002372AC">
      <w:pPr>
        <w:pStyle w:val="20"/>
        <w:spacing w:line="240" w:lineRule="auto"/>
        <w:ind w:firstLine="708"/>
      </w:pPr>
      <w:r w:rsidRPr="00122442">
        <w:rPr>
          <w:bCs/>
        </w:rPr>
        <w:t>Цель исследования</w:t>
      </w:r>
      <w:r w:rsidR="00122442" w:rsidRPr="00122442">
        <w:rPr>
          <w:bCs/>
        </w:rPr>
        <w:t xml:space="preserve"> -</w:t>
      </w:r>
      <w:r w:rsidR="00122442" w:rsidRPr="00122442">
        <w:rPr>
          <w:b/>
        </w:rPr>
        <w:t xml:space="preserve"> </w:t>
      </w:r>
      <w:r w:rsidR="0069673A" w:rsidRPr="00122442">
        <w:t xml:space="preserve">определить наиболее значимые факторы риска 5-летней смертности пациентов с пароксизмальной или </w:t>
      </w:r>
      <w:proofErr w:type="spellStart"/>
      <w:r w:rsidR="0069673A" w:rsidRPr="00122442">
        <w:t>персистирующей</w:t>
      </w:r>
      <w:proofErr w:type="spellEnd"/>
      <w:r w:rsidR="0069673A" w:rsidRPr="00122442">
        <w:t xml:space="preserve"> лекарственно-рефрактерной ФП после абляции АВУ в сочетании с имплантацией постоянного трехкамерного кардиостимулятора на основе подходов машинного обучения</w:t>
      </w:r>
      <w:r w:rsidR="00F95A82" w:rsidRPr="00122442">
        <w:t>.</w:t>
      </w:r>
    </w:p>
    <w:p w14:paraId="7D5670B6" w14:textId="50F59D31" w:rsidR="00122442" w:rsidRPr="00122442" w:rsidRDefault="0069673A" w:rsidP="00122442">
      <w:pPr>
        <w:pStyle w:val="20"/>
        <w:spacing w:line="240" w:lineRule="auto"/>
        <w:ind w:firstLine="708"/>
      </w:pPr>
      <w:r w:rsidRPr="00122442">
        <w:t xml:space="preserve">В исследование были включены 101 пациент, у которых была выполнена радиочастотная </w:t>
      </w:r>
      <w:proofErr w:type="spellStart"/>
      <w:r w:rsidRPr="00122442">
        <w:t>аблация</w:t>
      </w:r>
      <w:proofErr w:type="spellEnd"/>
      <w:r w:rsidRPr="00122442">
        <w:t xml:space="preserve"> АВ-соединения. За период наблюдения продолжительностью пять лет было зафиксировано 13 случаев смерти, все были вследствие сердечно-сосудистых осложнений.</w:t>
      </w:r>
      <w:r w:rsidR="00122442">
        <w:t xml:space="preserve"> </w:t>
      </w:r>
      <w:r w:rsidR="00122442" w:rsidRPr="00122442">
        <w:t xml:space="preserve">На основе стохастического метода SMOTE и метода машинного обучения </w:t>
      </w:r>
      <w:proofErr w:type="spellStart"/>
      <w:r w:rsidR="00122442" w:rsidRPr="00122442">
        <w:t>Random</w:t>
      </w:r>
      <w:proofErr w:type="spellEnd"/>
      <w:r w:rsidR="00122442" w:rsidRPr="00122442">
        <w:t xml:space="preserve"> </w:t>
      </w:r>
      <w:proofErr w:type="spellStart"/>
      <w:r w:rsidR="00122442" w:rsidRPr="00122442">
        <w:t>Forest</w:t>
      </w:r>
      <w:proofErr w:type="spellEnd"/>
      <w:r w:rsidR="00122442" w:rsidRPr="00122442">
        <w:t xml:space="preserve"> </w:t>
      </w:r>
      <w:r w:rsidR="00122442" w:rsidRPr="00122442">
        <w:rPr>
          <w:shd w:val="clear" w:color="auto" w:fill="FFFFFF"/>
        </w:rPr>
        <w:t xml:space="preserve">в комбинации с методом Шепли важности признаков разработана математическая модель по оценке наиболее важных показателей </w:t>
      </w:r>
      <w:r w:rsidR="00122442" w:rsidRPr="00122442">
        <w:t>5-летних сердечно-сосудистых исходов</w:t>
      </w:r>
      <w:r w:rsidR="00122442" w:rsidRPr="00122442">
        <w:rPr>
          <w:shd w:val="clear" w:color="auto" w:fill="FFFFFF"/>
        </w:rPr>
        <w:t>. Точность предсказания ожидаемой конечной точки (наступление смерти) составила 92% на тестовой выборке.</w:t>
      </w:r>
      <w:r w:rsidR="00122442">
        <w:rPr>
          <w:shd w:val="clear" w:color="auto" w:fill="FFFFFF"/>
        </w:rPr>
        <w:t xml:space="preserve"> </w:t>
      </w:r>
      <w:r w:rsidR="00122442">
        <w:t xml:space="preserve">На осное анализа выделены </w:t>
      </w:r>
      <w:r w:rsidR="00122442" w:rsidRPr="00122442">
        <w:t>5 наиболее значимых факторов 5-летней смертности: фракция выброса левого желудочка, значение теста 6-минутной ходьбы в метрах, среднее давление в легочной артерии</w:t>
      </w:r>
      <w:r w:rsidR="00122442">
        <w:t>,</w:t>
      </w:r>
      <w:r w:rsidR="00122442" w:rsidRPr="00122442">
        <w:t xml:space="preserve"> коэффициент систолического расслабления, степень </w:t>
      </w:r>
      <w:proofErr w:type="spellStart"/>
      <w:r w:rsidR="00122442" w:rsidRPr="00122442">
        <w:t>регургитации</w:t>
      </w:r>
      <w:proofErr w:type="spellEnd"/>
      <w:r w:rsidR="00122442" w:rsidRPr="00122442">
        <w:t xml:space="preserve"> на митральном клапане.</w:t>
      </w:r>
    </w:p>
    <w:p w14:paraId="4DA20461" w14:textId="652D8FAD" w:rsidR="0069673A" w:rsidRPr="00122442" w:rsidRDefault="00122442" w:rsidP="00122442">
      <w:pPr>
        <w:pStyle w:val="20"/>
        <w:spacing w:line="240" w:lineRule="auto"/>
        <w:ind w:firstLine="709"/>
        <w:rPr>
          <w:i/>
          <w:iCs/>
          <w:highlight w:val="yellow"/>
        </w:rPr>
      </w:pPr>
      <w:bookmarkStart w:id="0" w:name="_Hlk133745782"/>
      <w:r w:rsidRPr="00122442">
        <w:rPr>
          <w:i/>
          <w:iCs/>
        </w:rPr>
        <w:t>Р</w:t>
      </w:r>
      <w:r w:rsidR="0069673A" w:rsidRPr="00122442">
        <w:rPr>
          <w:i/>
          <w:iCs/>
        </w:rPr>
        <w:t>абота выполнена в рамках государственного задания Института математики им. С.Л. Соболева СО РАН, проект FWNF-2024-0002 "Обратные некорректные задачи и машинное обучение в биологических, социально-экономических и экологических процессах".</w:t>
      </w:r>
      <w:bookmarkEnd w:id="0"/>
    </w:p>
    <w:sectPr w:rsidR="0069673A" w:rsidRPr="00122442" w:rsidSect="00D23EFC">
      <w:headerReference w:type="default" r:id="rId15"/>
      <w:headerReference w:type="first" r:id="rId16"/>
      <w:pgSz w:w="11900" w:h="16840"/>
      <w:pgMar w:top="1134" w:right="851" w:bottom="1134" w:left="1701" w:header="454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574E" w14:textId="77777777" w:rsidR="00C36B1A" w:rsidRDefault="00C36B1A">
      <w:r>
        <w:separator/>
      </w:r>
    </w:p>
  </w:endnote>
  <w:endnote w:type="continuationSeparator" w:id="0">
    <w:p w14:paraId="137B2653" w14:textId="77777777" w:rsidR="00C36B1A" w:rsidRDefault="00C3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21BE" w14:textId="77777777" w:rsidR="00C36B1A" w:rsidRDefault="00C36B1A"/>
  </w:footnote>
  <w:footnote w:type="continuationSeparator" w:id="0">
    <w:p w14:paraId="00C988FC" w14:textId="77777777" w:rsidR="00C36B1A" w:rsidRDefault="00C36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1AA" w14:textId="69D63180" w:rsidR="0027094B" w:rsidRPr="006D78BA" w:rsidRDefault="0027094B" w:rsidP="0027094B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V</w:t>
    </w:r>
    <w:r w:rsidRPr="006D78BA"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Всероссийская конференция с международным участием «Математика в медицине»,</w:t>
    </w:r>
  </w:p>
  <w:p w14:paraId="1679D5BB" w14:textId="6381EC3C" w:rsidR="0027094B" w:rsidRDefault="0027094B" w:rsidP="0027094B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rFonts w:ascii="Times New Roman" w:hAnsi="Times New Roman" w:cs="Times New Roman"/>
        <w:i/>
        <w:sz w:val="20"/>
        <w:szCs w:val="20"/>
      </w:rPr>
      <w:t xml:space="preserve">г. </w:t>
    </w:r>
    <w:r w:rsidR="0069673A">
      <w:rPr>
        <w:rFonts w:ascii="Times New Roman" w:hAnsi="Times New Roman" w:cs="Times New Roman"/>
        <w:i/>
        <w:sz w:val="20"/>
        <w:szCs w:val="20"/>
      </w:rPr>
      <w:t>Москва</w:t>
    </w:r>
    <w:r w:rsidRPr="00FA5990">
      <w:rPr>
        <w:rFonts w:ascii="Times New Roman" w:hAnsi="Times New Roman" w:cs="Times New Roman"/>
        <w:i/>
        <w:sz w:val="20"/>
        <w:szCs w:val="20"/>
      </w:rPr>
      <w:t xml:space="preserve">, </w:t>
    </w:r>
    <w:r>
      <w:rPr>
        <w:rFonts w:ascii="Times New Roman" w:hAnsi="Times New Roman" w:cs="Times New Roman"/>
        <w:i/>
        <w:sz w:val="20"/>
        <w:szCs w:val="20"/>
      </w:rPr>
      <w:t>01</w:t>
    </w:r>
    <w:r w:rsidRPr="00FA5990">
      <w:rPr>
        <w:rFonts w:ascii="Times New Roman" w:hAnsi="Times New Roman" w:cs="Times New Roman"/>
        <w:i/>
        <w:sz w:val="20"/>
        <w:szCs w:val="20"/>
      </w:rPr>
      <w:t>-</w:t>
    </w:r>
    <w:r>
      <w:rPr>
        <w:rFonts w:ascii="Times New Roman" w:hAnsi="Times New Roman" w:cs="Times New Roman"/>
        <w:i/>
        <w:sz w:val="20"/>
        <w:szCs w:val="20"/>
      </w:rPr>
      <w:t>0</w:t>
    </w:r>
    <w:r w:rsidR="0069673A">
      <w:rPr>
        <w:rFonts w:ascii="Times New Roman" w:hAnsi="Times New Roman" w:cs="Times New Roman"/>
        <w:i/>
        <w:sz w:val="20"/>
        <w:szCs w:val="20"/>
      </w:rPr>
      <w:t>2</w:t>
    </w:r>
    <w:r w:rsidRPr="00FA5990">
      <w:rPr>
        <w:rFonts w:ascii="Times New Roman" w:hAnsi="Times New Roman" w:cs="Times New Roman"/>
        <w:i/>
        <w:sz w:val="20"/>
        <w:szCs w:val="20"/>
      </w:rPr>
      <w:t xml:space="preserve"> </w:t>
    </w:r>
    <w:r w:rsidR="0069673A">
      <w:rPr>
        <w:rFonts w:ascii="Times New Roman" w:hAnsi="Times New Roman" w:cs="Times New Roman"/>
        <w:i/>
        <w:sz w:val="20"/>
        <w:szCs w:val="20"/>
      </w:rPr>
      <w:t>декабря</w:t>
    </w:r>
    <w:r w:rsidRPr="00FA5990">
      <w:rPr>
        <w:rFonts w:ascii="Times New Roman" w:hAnsi="Times New Roman" w:cs="Times New Roman"/>
        <w:i/>
        <w:sz w:val="20"/>
        <w:szCs w:val="20"/>
      </w:rPr>
      <w:t xml:space="preserve"> 202</w:t>
    </w:r>
    <w:r w:rsidR="0069673A">
      <w:rPr>
        <w:rFonts w:ascii="Times New Roman" w:hAnsi="Times New Roman" w:cs="Times New Roman"/>
        <w:i/>
        <w:sz w:val="20"/>
        <w:szCs w:val="20"/>
      </w:rPr>
      <w:t>5</w:t>
    </w:r>
    <w:r w:rsidRPr="00FA5990">
      <w:rPr>
        <w:rFonts w:ascii="Times New Roman" w:hAnsi="Times New Roman" w:cs="Times New Roman"/>
        <w:i/>
        <w:sz w:val="20"/>
        <w:szCs w:val="20"/>
      </w:rPr>
      <w:t xml:space="preserve"> года.</w:t>
    </w:r>
    <w:r>
      <w:rPr>
        <w:i/>
        <w:sz w:val="20"/>
        <w:szCs w:val="20"/>
      </w:rPr>
      <w:t xml:space="preserve"> </w:t>
    </w:r>
  </w:p>
  <w:p w14:paraId="19BBC4E8" w14:textId="77777777" w:rsidR="00080C41" w:rsidRDefault="00080C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D345" w14:textId="0FC4038D" w:rsidR="00FA5990" w:rsidRPr="006D78BA" w:rsidRDefault="00080C41" w:rsidP="00FA5990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V</w:t>
    </w:r>
    <w:r w:rsidR="006D78BA" w:rsidRPr="006D78BA">
      <w:rPr>
        <w:rFonts w:ascii="Times New Roman" w:hAnsi="Times New Roman" w:cs="Times New Roman"/>
        <w:i/>
        <w:sz w:val="20"/>
        <w:szCs w:val="20"/>
      </w:rPr>
      <w:t xml:space="preserve"> </w:t>
    </w:r>
    <w:r w:rsidR="006D78BA">
      <w:rPr>
        <w:rFonts w:ascii="Times New Roman" w:hAnsi="Times New Roman" w:cs="Times New Roman"/>
        <w:i/>
        <w:sz w:val="20"/>
        <w:szCs w:val="20"/>
      </w:rPr>
      <w:t>Всероссийская конференция с международным участием «Математика в медицине»,</w:t>
    </w:r>
  </w:p>
  <w:p w14:paraId="19B4B704" w14:textId="2DD49BAA" w:rsidR="00FA5990" w:rsidRDefault="00FA5990" w:rsidP="00FA5990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rFonts w:ascii="Times New Roman" w:hAnsi="Times New Roman" w:cs="Times New Roman"/>
        <w:i/>
        <w:sz w:val="20"/>
        <w:szCs w:val="20"/>
      </w:rPr>
      <w:t xml:space="preserve">г. </w:t>
    </w:r>
    <w:r w:rsidR="001F6DEE">
      <w:rPr>
        <w:rFonts w:ascii="Times New Roman" w:hAnsi="Times New Roman" w:cs="Times New Roman"/>
        <w:i/>
        <w:sz w:val="20"/>
        <w:szCs w:val="20"/>
      </w:rPr>
      <w:t>Москва</w:t>
    </w:r>
    <w:r w:rsidRPr="00FA5990">
      <w:rPr>
        <w:rFonts w:ascii="Times New Roman" w:hAnsi="Times New Roman" w:cs="Times New Roman"/>
        <w:i/>
        <w:sz w:val="20"/>
        <w:szCs w:val="20"/>
      </w:rPr>
      <w:t xml:space="preserve">, </w:t>
    </w:r>
    <w:r w:rsidR="006D78BA">
      <w:rPr>
        <w:rFonts w:ascii="Times New Roman" w:hAnsi="Times New Roman" w:cs="Times New Roman"/>
        <w:i/>
        <w:sz w:val="20"/>
        <w:szCs w:val="20"/>
      </w:rPr>
      <w:t>0</w:t>
    </w:r>
    <w:r w:rsidR="00080C41">
      <w:rPr>
        <w:rFonts w:ascii="Times New Roman" w:hAnsi="Times New Roman" w:cs="Times New Roman"/>
        <w:i/>
        <w:sz w:val="20"/>
        <w:szCs w:val="20"/>
      </w:rPr>
      <w:t>1</w:t>
    </w:r>
    <w:r w:rsidRPr="00FA5990">
      <w:rPr>
        <w:rFonts w:ascii="Times New Roman" w:hAnsi="Times New Roman" w:cs="Times New Roman"/>
        <w:i/>
        <w:sz w:val="20"/>
        <w:szCs w:val="20"/>
      </w:rPr>
      <w:t>-</w:t>
    </w:r>
    <w:r w:rsidR="006D78BA">
      <w:rPr>
        <w:rFonts w:ascii="Times New Roman" w:hAnsi="Times New Roman" w:cs="Times New Roman"/>
        <w:i/>
        <w:sz w:val="20"/>
        <w:szCs w:val="20"/>
      </w:rPr>
      <w:t>0</w:t>
    </w:r>
    <w:r w:rsidR="001F6DEE">
      <w:rPr>
        <w:rFonts w:ascii="Times New Roman" w:hAnsi="Times New Roman" w:cs="Times New Roman"/>
        <w:i/>
        <w:sz w:val="20"/>
        <w:szCs w:val="20"/>
      </w:rPr>
      <w:t>2</w:t>
    </w:r>
    <w:r w:rsidRPr="00FA5990">
      <w:rPr>
        <w:rFonts w:ascii="Times New Roman" w:hAnsi="Times New Roman" w:cs="Times New Roman"/>
        <w:i/>
        <w:sz w:val="20"/>
        <w:szCs w:val="20"/>
      </w:rPr>
      <w:t xml:space="preserve"> </w:t>
    </w:r>
    <w:r w:rsidR="001F6DEE">
      <w:rPr>
        <w:rFonts w:ascii="Times New Roman" w:hAnsi="Times New Roman" w:cs="Times New Roman"/>
        <w:i/>
        <w:sz w:val="20"/>
        <w:szCs w:val="20"/>
      </w:rPr>
      <w:t>декабря</w:t>
    </w:r>
    <w:r w:rsidRPr="00FA5990">
      <w:rPr>
        <w:rFonts w:ascii="Times New Roman" w:hAnsi="Times New Roman" w:cs="Times New Roman"/>
        <w:i/>
        <w:sz w:val="20"/>
        <w:szCs w:val="20"/>
      </w:rPr>
      <w:t xml:space="preserve"> 202</w:t>
    </w:r>
    <w:r w:rsidR="001F6DEE">
      <w:rPr>
        <w:rFonts w:ascii="Times New Roman" w:hAnsi="Times New Roman" w:cs="Times New Roman"/>
        <w:i/>
        <w:sz w:val="20"/>
        <w:szCs w:val="20"/>
      </w:rPr>
      <w:t>5</w:t>
    </w:r>
    <w:r w:rsidRPr="00FA5990">
      <w:rPr>
        <w:rFonts w:ascii="Times New Roman" w:hAnsi="Times New Roman" w:cs="Times New Roman"/>
        <w:i/>
        <w:sz w:val="20"/>
        <w:szCs w:val="20"/>
      </w:rPr>
      <w:t xml:space="preserve"> года.</w:t>
    </w:r>
    <w:r>
      <w:rPr>
        <w:i/>
        <w:sz w:val="20"/>
        <w:szCs w:val="20"/>
      </w:rPr>
      <w:t xml:space="preserve"> </w:t>
    </w:r>
  </w:p>
  <w:p w14:paraId="44DDC9BA" w14:textId="77777777" w:rsidR="00FA5990" w:rsidRDefault="00FA59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BED"/>
    <w:multiLevelType w:val="multilevel"/>
    <w:tmpl w:val="5D6ED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66FEC"/>
    <w:multiLevelType w:val="hybridMultilevel"/>
    <w:tmpl w:val="DF660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77B"/>
    <w:multiLevelType w:val="hybridMultilevel"/>
    <w:tmpl w:val="28AC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1D2"/>
    <w:multiLevelType w:val="hybridMultilevel"/>
    <w:tmpl w:val="89D68124"/>
    <w:lvl w:ilvl="0" w:tplc="64441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353F"/>
    <w:multiLevelType w:val="hybridMultilevel"/>
    <w:tmpl w:val="DF660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F5D"/>
    <w:multiLevelType w:val="multilevel"/>
    <w:tmpl w:val="0D54C2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F78F8"/>
    <w:multiLevelType w:val="hybridMultilevel"/>
    <w:tmpl w:val="2B0CD682"/>
    <w:lvl w:ilvl="0" w:tplc="BB7882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14704280">
    <w:abstractNumId w:val="5"/>
  </w:num>
  <w:num w:numId="2" w16cid:durableId="2130275177">
    <w:abstractNumId w:val="0"/>
  </w:num>
  <w:num w:numId="3" w16cid:durableId="1431119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887169">
    <w:abstractNumId w:val="3"/>
  </w:num>
  <w:num w:numId="5" w16cid:durableId="1893999301">
    <w:abstractNumId w:val="1"/>
  </w:num>
  <w:num w:numId="6" w16cid:durableId="1680037957">
    <w:abstractNumId w:val="2"/>
  </w:num>
  <w:num w:numId="7" w16cid:durableId="175971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B1"/>
    <w:rsid w:val="00050491"/>
    <w:rsid w:val="0007047B"/>
    <w:rsid w:val="00077C56"/>
    <w:rsid w:val="00080C41"/>
    <w:rsid w:val="00082254"/>
    <w:rsid w:val="0008270D"/>
    <w:rsid w:val="000863A7"/>
    <w:rsid w:val="000953A5"/>
    <w:rsid w:val="000A0DFF"/>
    <w:rsid w:val="000A62E5"/>
    <w:rsid w:val="000A793D"/>
    <w:rsid w:val="000B4607"/>
    <w:rsid w:val="000D0800"/>
    <w:rsid w:val="000D2B1A"/>
    <w:rsid w:val="000F1B4E"/>
    <w:rsid w:val="000F4845"/>
    <w:rsid w:val="00106025"/>
    <w:rsid w:val="00106E5B"/>
    <w:rsid w:val="00111B1D"/>
    <w:rsid w:val="00122442"/>
    <w:rsid w:val="001305E4"/>
    <w:rsid w:val="00136864"/>
    <w:rsid w:val="00156C4F"/>
    <w:rsid w:val="001570F7"/>
    <w:rsid w:val="001935BA"/>
    <w:rsid w:val="001A2FB6"/>
    <w:rsid w:val="001C40F3"/>
    <w:rsid w:val="001C551C"/>
    <w:rsid w:val="001D64F4"/>
    <w:rsid w:val="001E1BEE"/>
    <w:rsid w:val="001F2C08"/>
    <w:rsid w:val="001F6DEE"/>
    <w:rsid w:val="00214682"/>
    <w:rsid w:val="002372AC"/>
    <w:rsid w:val="00266D26"/>
    <w:rsid w:val="0027094B"/>
    <w:rsid w:val="00272BC3"/>
    <w:rsid w:val="002818E5"/>
    <w:rsid w:val="00285090"/>
    <w:rsid w:val="002947AC"/>
    <w:rsid w:val="002B5D74"/>
    <w:rsid w:val="002D18DA"/>
    <w:rsid w:val="002E3A28"/>
    <w:rsid w:val="00302748"/>
    <w:rsid w:val="00314A21"/>
    <w:rsid w:val="00330E22"/>
    <w:rsid w:val="003327AD"/>
    <w:rsid w:val="00360185"/>
    <w:rsid w:val="00363560"/>
    <w:rsid w:val="00380E6B"/>
    <w:rsid w:val="003B05E2"/>
    <w:rsid w:val="003B6814"/>
    <w:rsid w:val="003D431C"/>
    <w:rsid w:val="003D7450"/>
    <w:rsid w:val="00412DB3"/>
    <w:rsid w:val="00437162"/>
    <w:rsid w:val="004471C6"/>
    <w:rsid w:val="004566B2"/>
    <w:rsid w:val="00483636"/>
    <w:rsid w:val="0049765A"/>
    <w:rsid w:val="004B003D"/>
    <w:rsid w:val="004B160E"/>
    <w:rsid w:val="004C378A"/>
    <w:rsid w:val="004D2180"/>
    <w:rsid w:val="004D6718"/>
    <w:rsid w:val="004F350D"/>
    <w:rsid w:val="005259AC"/>
    <w:rsid w:val="00526098"/>
    <w:rsid w:val="00526BB3"/>
    <w:rsid w:val="00550215"/>
    <w:rsid w:val="005650D8"/>
    <w:rsid w:val="005655F9"/>
    <w:rsid w:val="00577870"/>
    <w:rsid w:val="00593A2E"/>
    <w:rsid w:val="005979D6"/>
    <w:rsid w:val="005A1B70"/>
    <w:rsid w:val="005A67E5"/>
    <w:rsid w:val="005A7E82"/>
    <w:rsid w:val="005B2A53"/>
    <w:rsid w:val="005B5BAA"/>
    <w:rsid w:val="00604EA1"/>
    <w:rsid w:val="00612702"/>
    <w:rsid w:val="00670EC9"/>
    <w:rsid w:val="0067109D"/>
    <w:rsid w:val="006778D0"/>
    <w:rsid w:val="006846B8"/>
    <w:rsid w:val="0069673A"/>
    <w:rsid w:val="00697EF2"/>
    <w:rsid w:val="006A3252"/>
    <w:rsid w:val="006B4C2B"/>
    <w:rsid w:val="006C3AE1"/>
    <w:rsid w:val="006D78BA"/>
    <w:rsid w:val="006E3131"/>
    <w:rsid w:val="006F33D4"/>
    <w:rsid w:val="00700B4F"/>
    <w:rsid w:val="00714AB3"/>
    <w:rsid w:val="00715C26"/>
    <w:rsid w:val="007170C0"/>
    <w:rsid w:val="00733824"/>
    <w:rsid w:val="00733E52"/>
    <w:rsid w:val="007356DA"/>
    <w:rsid w:val="00740F11"/>
    <w:rsid w:val="00743CDF"/>
    <w:rsid w:val="00772BB1"/>
    <w:rsid w:val="007B3D04"/>
    <w:rsid w:val="007D40F0"/>
    <w:rsid w:val="008055F6"/>
    <w:rsid w:val="00805A92"/>
    <w:rsid w:val="008175D7"/>
    <w:rsid w:val="00845D4E"/>
    <w:rsid w:val="0085688E"/>
    <w:rsid w:val="00874A4D"/>
    <w:rsid w:val="008C3957"/>
    <w:rsid w:val="008D55FF"/>
    <w:rsid w:val="008E68FB"/>
    <w:rsid w:val="009142CF"/>
    <w:rsid w:val="00932F82"/>
    <w:rsid w:val="009330C0"/>
    <w:rsid w:val="00936C08"/>
    <w:rsid w:val="00946424"/>
    <w:rsid w:val="009C0397"/>
    <w:rsid w:val="009D2782"/>
    <w:rsid w:val="009E2E6C"/>
    <w:rsid w:val="00A01930"/>
    <w:rsid w:val="00A13082"/>
    <w:rsid w:val="00A45EEA"/>
    <w:rsid w:val="00A635E2"/>
    <w:rsid w:val="00A95814"/>
    <w:rsid w:val="00AB3830"/>
    <w:rsid w:val="00AB5A6C"/>
    <w:rsid w:val="00AB6150"/>
    <w:rsid w:val="00AC2893"/>
    <w:rsid w:val="00AD153C"/>
    <w:rsid w:val="00AD4D26"/>
    <w:rsid w:val="00AD5475"/>
    <w:rsid w:val="00AD5D61"/>
    <w:rsid w:val="00AE7DFB"/>
    <w:rsid w:val="00AF35F1"/>
    <w:rsid w:val="00B007D9"/>
    <w:rsid w:val="00B02C4A"/>
    <w:rsid w:val="00B0411E"/>
    <w:rsid w:val="00B075BC"/>
    <w:rsid w:val="00B15802"/>
    <w:rsid w:val="00B23052"/>
    <w:rsid w:val="00B3698A"/>
    <w:rsid w:val="00B402BD"/>
    <w:rsid w:val="00B4393A"/>
    <w:rsid w:val="00B53320"/>
    <w:rsid w:val="00B534E2"/>
    <w:rsid w:val="00B54EFB"/>
    <w:rsid w:val="00B73EFC"/>
    <w:rsid w:val="00B80C0C"/>
    <w:rsid w:val="00B960E1"/>
    <w:rsid w:val="00BA153E"/>
    <w:rsid w:val="00BA4690"/>
    <w:rsid w:val="00BB730A"/>
    <w:rsid w:val="00BD6FBD"/>
    <w:rsid w:val="00BE5D27"/>
    <w:rsid w:val="00C1398A"/>
    <w:rsid w:val="00C251E2"/>
    <w:rsid w:val="00C32327"/>
    <w:rsid w:val="00C36B1A"/>
    <w:rsid w:val="00C44028"/>
    <w:rsid w:val="00C47773"/>
    <w:rsid w:val="00C77DCA"/>
    <w:rsid w:val="00CA0155"/>
    <w:rsid w:val="00CB540D"/>
    <w:rsid w:val="00CB5606"/>
    <w:rsid w:val="00CB6530"/>
    <w:rsid w:val="00CC76AF"/>
    <w:rsid w:val="00CF028C"/>
    <w:rsid w:val="00D23EFC"/>
    <w:rsid w:val="00D51D8B"/>
    <w:rsid w:val="00D67F70"/>
    <w:rsid w:val="00D82028"/>
    <w:rsid w:val="00DA0DAA"/>
    <w:rsid w:val="00DA38BC"/>
    <w:rsid w:val="00DB0D02"/>
    <w:rsid w:val="00DB1668"/>
    <w:rsid w:val="00DC1477"/>
    <w:rsid w:val="00DD56ED"/>
    <w:rsid w:val="00E2448B"/>
    <w:rsid w:val="00E51976"/>
    <w:rsid w:val="00E54966"/>
    <w:rsid w:val="00E73F57"/>
    <w:rsid w:val="00E74EE7"/>
    <w:rsid w:val="00E770E5"/>
    <w:rsid w:val="00E84C91"/>
    <w:rsid w:val="00EC636D"/>
    <w:rsid w:val="00ED3B89"/>
    <w:rsid w:val="00ED7B81"/>
    <w:rsid w:val="00EE15EE"/>
    <w:rsid w:val="00F0436E"/>
    <w:rsid w:val="00F15E97"/>
    <w:rsid w:val="00F24D0E"/>
    <w:rsid w:val="00F27601"/>
    <w:rsid w:val="00F42C3F"/>
    <w:rsid w:val="00F50C44"/>
    <w:rsid w:val="00F5564E"/>
    <w:rsid w:val="00F71103"/>
    <w:rsid w:val="00F81CCC"/>
    <w:rsid w:val="00F855B2"/>
    <w:rsid w:val="00F87498"/>
    <w:rsid w:val="00F95A82"/>
    <w:rsid w:val="00FA5990"/>
    <w:rsid w:val="00FD119A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7ADB"/>
  <w15:docId w15:val="{8919CE65-0F84-4A87-9543-9598EC1F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Колонтитул_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9pt">
    <w:name w:val="Основной текст (4) + 9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link w:val="50"/>
    <w:rPr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6">
    <w:name w:val="Подпись к картинке_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2">
    <w:name w:val="Заголовок №2_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6" w:lineRule="exact"/>
      <w:ind w:hanging="380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66" w:lineRule="exact"/>
      <w:ind w:firstLine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line="446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40" w:line="288" w:lineRule="exact"/>
      <w:ind w:hanging="380"/>
    </w:pPr>
    <w:rPr>
      <w:b/>
      <w:bCs/>
      <w:sz w:val="20"/>
      <w:szCs w:val="20"/>
      <w:lang w:val="en-US" w:eastAsia="en-US" w:bidi="en-US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40" w:after="140" w:line="290" w:lineRule="exact"/>
      <w:ind w:firstLine="380"/>
      <w:jc w:val="both"/>
      <w:outlineLvl w:val="1"/>
    </w:pPr>
    <w:rPr>
      <w:rFonts w:ascii="Tahoma" w:eastAsia="Tahoma" w:hAnsi="Tahoma" w:cs="Tahoma"/>
    </w:rPr>
  </w:style>
  <w:style w:type="paragraph" w:styleId="a8">
    <w:name w:val="header"/>
    <w:basedOn w:val="a"/>
    <w:link w:val="a9"/>
    <w:unhideWhenUsed/>
    <w:rsid w:val="00AD4D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D4D26"/>
    <w:rPr>
      <w:color w:val="000000"/>
    </w:rPr>
  </w:style>
  <w:style w:type="paragraph" w:styleId="aa">
    <w:name w:val="footer"/>
    <w:basedOn w:val="a"/>
    <w:link w:val="ab"/>
    <w:uiPriority w:val="99"/>
    <w:unhideWhenUsed/>
    <w:rsid w:val="00AD4D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D4D2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A15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A153E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BA1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4B160E"/>
    <w:rPr>
      <w:color w:val="808080"/>
    </w:rPr>
  </w:style>
  <w:style w:type="table" w:customStyle="1" w:styleId="41">
    <w:name w:val="Сетка таблицы4"/>
    <w:basedOn w:val="a1"/>
    <w:next w:val="ae"/>
    <w:uiPriority w:val="39"/>
    <w:rsid w:val="00D23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D23EFC"/>
    <w:pPr>
      <w:widowControl/>
      <w:spacing w:after="200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 w:bidi="ar-SA"/>
    </w:rPr>
  </w:style>
  <w:style w:type="paragraph" w:styleId="af1">
    <w:name w:val="Normal (Web)"/>
    <w:basedOn w:val="a"/>
    <w:uiPriority w:val="99"/>
    <w:unhideWhenUsed/>
    <w:qFormat/>
    <w:rsid w:val="001368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Hyperlink"/>
    <w:basedOn w:val="a0"/>
    <w:uiPriority w:val="99"/>
    <w:unhideWhenUsed/>
    <w:qFormat/>
    <w:rsid w:val="004C378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4C378A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styleId="af4">
    <w:name w:val="Unresolved Mention"/>
    <w:basedOn w:val="a0"/>
    <w:uiPriority w:val="99"/>
    <w:semiHidden/>
    <w:unhideWhenUsed/>
    <w:rsid w:val="00380E6B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69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i.krivorotko@math.nsc.ru" TargetMode="External"/><Relationship Id="rId13" Type="http://schemas.openxmlformats.org/officeDocument/2006/relationships/hyperlink" Target="mailto:salim.berkinbaev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lzidamk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himov.marat@b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agdat.ahy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y.zyatkov@math.nsc.ru" TargetMode="External"/><Relationship Id="rId14" Type="http://schemas.openxmlformats.org/officeDocument/2006/relationships/hyperlink" Target="mailto:lozhkina.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982-688F-4FE5-94E9-DD31072C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12" baseType="variant">
      <vt:variant>
        <vt:i4>6357058</vt:i4>
      </vt:variant>
      <vt:variant>
        <vt:i4>3</vt:i4>
      </vt:variant>
      <vt:variant>
        <vt:i4>0</vt:i4>
      </vt:variant>
      <vt:variant>
        <vt:i4>5</vt:i4>
      </vt:variant>
      <vt:variant>
        <vt:lpwstr>mailto:petrov@nsu.ru</vt:lpwstr>
      </vt:variant>
      <vt:variant>
        <vt:lpwstr/>
      </vt:variant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buzjura</dc:creator>
  <cp:keywords/>
  <cp:lastModifiedBy>Natalya Lozhkina</cp:lastModifiedBy>
  <cp:revision>2</cp:revision>
  <dcterms:created xsi:type="dcterms:W3CDTF">2025-07-10T17:25:00Z</dcterms:created>
  <dcterms:modified xsi:type="dcterms:W3CDTF">2025-07-10T17:25:00Z</dcterms:modified>
</cp:coreProperties>
</file>